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06" w:rsidRDefault="00716C06">
      <w:pPr>
        <w:spacing w:after="150"/>
      </w:pPr>
    </w:p>
    <w:p w:rsidR="00716C06" w:rsidRDefault="00FD19D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88/17, 27/18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10/19),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16C06" w:rsidRDefault="00FD19D8">
      <w:pPr>
        <w:spacing w:after="225"/>
        <w:jc w:val="center"/>
      </w:pPr>
      <w:r>
        <w:rPr>
          <w:b/>
          <w:color w:val="000000"/>
        </w:rPr>
        <w:t>ПРАВИЛНИК</w:t>
      </w:r>
    </w:p>
    <w:p w:rsidR="00716C06" w:rsidRDefault="00FD19D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оцењивању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васпитању</w:t>
      </w:r>
      <w:proofErr w:type="spellEnd"/>
    </w:p>
    <w:p w:rsidR="00716C06" w:rsidRDefault="00FD19D8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2019.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>).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Сврха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принципи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савладавању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Принципи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објективност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релевантност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разноврсних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правичност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редовност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благовременост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дискриминације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издвајања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уважавање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узраста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тренутних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Формативно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сумативно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оцењивање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формативним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Формативно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Формативно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делотворности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Формативне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Сумативно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препорука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Сумативне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образовно-васпитном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педагошку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lastRenderedPageBreak/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показатељ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саопштава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>).</w:t>
      </w:r>
    </w:p>
    <w:p w:rsidR="00716C06" w:rsidRDefault="00FD19D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описном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 и </w:t>
      </w: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(1).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непрелазна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грађанско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музичка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ликовна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умешности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Бројчана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изборног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језик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оствареност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−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− у </w:t>
      </w:r>
      <w:proofErr w:type="spellStart"/>
      <w:r>
        <w:rPr>
          <w:color w:val="000000"/>
        </w:rPr>
        <w:t>великој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знатној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lastRenderedPageBreak/>
        <w:t xml:space="preserve">− у </w:t>
      </w:r>
      <w:proofErr w:type="spellStart"/>
      <w:r>
        <w:rPr>
          <w:color w:val="000000"/>
        </w:rPr>
        <w:t>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у </w:t>
      </w:r>
      <w:proofErr w:type="spellStart"/>
      <w:r>
        <w:rPr>
          <w:color w:val="000000"/>
        </w:rPr>
        <w:t>знатној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већим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у </w:t>
      </w:r>
      <w:proofErr w:type="spellStart"/>
      <w:r>
        <w:rPr>
          <w:color w:val="000000"/>
        </w:rPr>
        <w:t>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у </w:t>
      </w:r>
      <w:proofErr w:type="spellStart"/>
      <w:r>
        <w:rPr>
          <w:color w:val="000000"/>
        </w:rPr>
        <w:t>мањој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недовољној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препознавања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−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Закључна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изборног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активности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препорука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ђачку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lastRenderedPageBreak/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4,50;</w:t>
      </w:r>
    </w:p>
    <w:p w:rsidR="00716C06" w:rsidRDefault="00FD19D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4,49;</w:t>
      </w:r>
    </w:p>
    <w:p w:rsidR="00716C06" w:rsidRDefault="00FD19D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3,49;</w:t>
      </w:r>
    </w:p>
    <w:p w:rsidR="00716C06" w:rsidRDefault="00FD19D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2,49.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гласањем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напомени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записнику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образлаже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предвиђену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рубрику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образовању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8.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ускраћености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сметњи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инвалидитета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напуштања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индивидуализације</w:t>
      </w:r>
      <w:proofErr w:type="spellEnd"/>
      <w:r>
        <w:rPr>
          <w:color w:val="000000"/>
        </w:rPr>
        <w:t xml:space="preserve"> и ИОП-</w:t>
      </w:r>
      <w:proofErr w:type="spellStart"/>
      <w:r>
        <w:rPr>
          <w:color w:val="000000"/>
        </w:rPr>
        <w:t>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ИОП-у 1,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ИОП-у 2,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персонализованом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ревидира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обогаћен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Иницијално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процењивање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иницијално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процењивање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практичног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изложба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модели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цртежи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дизајнерска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дебати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дискусији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различитим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продуката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портфолија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Постигнуће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огледа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лабораторијске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уметничког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помагала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околини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Распоред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писмених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задатака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писмених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провера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дужих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Распоредом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Измењени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Писмене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провере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спроводе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савладаности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операционализованих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lastRenderedPageBreak/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најбољем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противном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поништава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поновљене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примерно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задовољавајуће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незадовољавајуће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примерно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задовољавајуће</w:t>
      </w:r>
      <w:proofErr w:type="spellEnd"/>
      <w:r>
        <w:rPr>
          <w:color w:val="000000"/>
        </w:rPr>
        <w:t xml:space="preserve"> (2) и </w:t>
      </w:r>
      <w:proofErr w:type="spellStart"/>
      <w:r>
        <w:rPr>
          <w:color w:val="000000"/>
        </w:rPr>
        <w:t>незадовољавајуће</w:t>
      </w:r>
      <w:proofErr w:type="spellEnd"/>
      <w:r>
        <w:rPr>
          <w:color w:val="000000"/>
        </w:rPr>
        <w:t xml:space="preserve"> (1) и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lastRenderedPageBreak/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сагледава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>).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Описна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току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полугодишта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препоруку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коректан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често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Закључна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ваннаставним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процењивањем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>:</w:t>
      </w:r>
    </w:p>
    <w:p w:rsidR="00716C06" w:rsidRDefault="00FD19D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:rsidR="00716C06" w:rsidRDefault="00FD19D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очувању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друштвено-користан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испиту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Обавештавање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оцењивању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динамици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постигнућима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мотивацији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индивидуалне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званично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писменој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успеху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оценама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евентуалним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тешкоћама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изостанцима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изостајања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Евиденција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успеху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бележи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постигнућима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>.</w:t>
      </w:r>
    </w:p>
    <w:p w:rsidR="00666E09" w:rsidRDefault="00FD19D8">
      <w:pPr>
        <w:spacing w:after="150"/>
        <w:rPr>
          <w:color w:val="000000"/>
        </w:rPr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</w:p>
    <w:p w:rsidR="00716C06" w:rsidRDefault="00FD19D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b/>
          <w:color w:val="000000"/>
        </w:rPr>
        <w:t>Завршне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одредбе</w:t>
      </w:r>
      <w:proofErr w:type="spellEnd"/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67/13),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2019/2020.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четврти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67/13)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20.</w:t>
      </w:r>
    </w:p>
    <w:p w:rsidR="00716C06" w:rsidRDefault="00FD19D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2019/2020.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716C06" w:rsidRDefault="00FD19D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110-00-106/2019-07</w:t>
      </w:r>
    </w:p>
    <w:p w:rsidR="00716C06" w:rsidRDefault="00FD19D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:rsidR="00716C06" w:rsidRDefault="00FD19D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16C06" w:rsidRDefault="00FD19D8">
      <w:pPr>
        <w:spacing w:after="150"/>
        <w:jc w:val="right"/>
      </w:pPr>
      <w:proofErr w:type="spellStart"/>
      <w:r>
        <w:rPr>
          <w:b/>
          <w:color w:val="000000"/>
        </w:rPr>
        <w:t>Младен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Шарчевић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16C06" w:rsidSect="00716C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06"/>
    <w:rsid w:val="00666E09"/>
    <w:rsid w:val="00716C06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5025"/>
  <w15:docId w15:val="{C2074E22-C46A-4E76-BE2A-81D882E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16C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1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Damjanovic</dc:creator>
  <cp:lastModifiedBy>Stanislav1</cp:lastModifiedBy>
  <cp:revision>3</cp:revision>
  <cp:lastPrinted>2019-10-25T08:12:00Z</cp:lastPrinted>
  <dcterms:created xsi:type="dcterms:W3CDTF">2019-05-20T08:15:00Z</dcterms:created>
  <dcterms:modified xsi:type="dcterms:W3CDTF">2019-10-25T08:18:00Z</dcterms:modified>
</cp:coreProperties>
</file>